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A33" w:rsidRPr="005153FF" w:rsidRDefault="00CE4A33" w:rsidP="005153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b/>
          <w:color w:val="3E3E3E"/>
          <w:sz w:val="28"/>
          <w:szCs w:val="28"/>
        </w:rPr>
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инвалидами и лицами с ограниченными возможностями здоровья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Групповые комнаты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оптимально-результативной организации образовательного процесса.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В групповых комнатах пространство организовано таким образом, чтобы было достаточно места для занятий игровой и учебной деятельностью. Помещения групп детского сада оснащены магнитными досками, детской 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Групповые помещения ДОУ имеют комнату для раздевания, игровую комнату, спальню, раздаточную и туалетную комнату.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В целом она организована так, чтобы материалы и оборудование, необходимые для осуществления любой деятельности были доступны детям и убирались ими на место самостоятельно, что дает возможность обеспечивать в группах порядок и уют. При создании предметно-развивающей среды в групповых комнатах также учтена ролевая специфика. Созданы игровые уголки для проведения сюжетно-ролевых игр, в каждой группе имеются уголки изобразительной деятельности, театрализованной деятельности, музыкальные и физкультурные уголки для самостоятельной деятельности детей. Всё это позволяет успешно решать педагогические задачи и создаёт все условия для физического, эстетического и экологического воспитания.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lastRenderedPageBreak/>
        <w:t>В каждой возрастной группе есть: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«Зеленые уголки» с различными видами растений, собраны коллекции и гербарии. Имеющийся в ДОУ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к «братьям нашим меньшим».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Дидактические игры, пособия, методическая и художественная литература, необходимая для организации разных видов деятельности детей; Разные виды театров, ширмы для показа кукольного театра, игр — драматизаций, атрибуты для режиссерских игр.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 xml:space="preserve">• </w:t>
      </w:r>
      <w:proofErr w:type="spellStart"/>
      <w:proofErr w:type="gramStart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Аудиотеки</w:t>
      </w:r>
      <w:proofErr w:type="spellEnd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, которые помогают созданию музыкальной эмоционально-насыщенной среды на занятиях и в свободной деятельности детей.</w:t>
      </w:r>
      <w:proofErr w:type="gramEnd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 Оборудованы центры музыкального развития детей, содержащие музыкально- дидактические игры и пособия, детские музыкальные игры, разнообразные атрибуты; Приемные имеют информационные стенды для родителей, постоянно действующие выставки детского творчества.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Предметно-развивающая среда в групповых помещениях, обеспечивает реализацию основной образовательной программы МБДОУ,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направлениям: физическому,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общению. Обеспечивает познавательное, речевое, социально-коммуникативное, художественно-эстетическое и физическое развитие детей.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Методический кабинет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 xml:space="preserve">Методическое обеспечение образовательного процесса выстроено с учетом достижения целей и планируемых результатов освоения основной образовательной Программы на основе комплексного подхода и высокого качества дошкольного образования. </w:t>
      </w:r>
      <w:proofErr w:type="gramStart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Основными задачами методического обеспечения являются: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— оказание помощи в развитии творческого потенциала педагогических работников МБДОУ;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— удовлетворение информационных, учебно-методических, образовательных потребностей педагогов;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— создание условий для организации и осуществления повышения квалификации педагогических и руководящих работников ДОУ;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— оказание учебно-методической и научной поддержки всем участникам образовательного процесса;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lastRenderedPageBreak/>
        <w:t>— содействие выполнению целевых, федеральных, региональных и муниципальных программ развития дошкольного образования.</w:t>
      </w:r>
      <w:proofErr w:type="gramEnd"/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ДОУ обеспечено учебно-методической литературой и материалами, позволяющими эффективно осуществлять образовательный процесс, имеется доступ к печатным и электронным образовательным ресурсам (ОЭР), в том числе к электронным образовательным ресурсам, размещенным в федеральных и региональных базах данных ЭОР.</w:t>
      </w:r>
    </w:p>
    <w:p w:rsidR="00CE4A33" w:rsidRPr="005153FF" w:rsidRDefault="00CE4A33" w:rsidP="00CE4A33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В методическом кабинете имеется:</w:t>
      </w:r>
    </w:p>
    <w:p w:rsidR="00471791" w:rsidRPr="005153FF" w:rsidRDefault="00CE4A33" w:rsidP="00CE4A33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- детская художественная и методическая литература;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- пособия для занятий;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- материалы консультаций, семинаров, семинаров-практикумов;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- демонстрационный, раздаточный материал для занятий с детьми;</w:t>
      </w:r>
    </w:p>
    <w:p w:rsidR="00CE4A33" w:rsidRPr="005153FF" w:rsidRDefault="00471791" w:rsidP="00CE4A33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- дидактические игры в ассортименте;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- иллюстративный материал.</w:t>
      </w:r>
    </w:p>
    <w:p w:rsidR="00D67C70" w:rsidRPr="005153FF" w:rsidRDefault="00D67C70" w:rsidP="00D67C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</w:pPr>
    </w:p>
    <w:p w:rsidR="00D67C70" w:rsidRPr="005153FF" w:rsidRDefault="00CE4A33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Спортивный зал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Размещение оборудования отвечает возрастным особенностям и потребностям детей. Расположение мебели и игрового оборудования отвечает требованиям техники безопасности, принципам психологического комфорта, позволяет свободно перемещаться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 в пространстве.</w:t>
      </w:r>
    </w:p>
    <w:p w:rsidR="00402950" w:rsidRPr="005153FF" w:rsidRDefault="00402950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</w:p>
    <w:p w:rsidR="00D67C70" w:rsidRPr="005153FF" w:rsidRDefault="00D67C70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Оснащение спортивного зала: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="00471791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Музыкальная колонка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="00471791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proofErr w:type="spellStart"/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Флеш-накопитель</w:t>
      </w:r>
      <w:proofErr w:type="spellEnd"/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 с музыкальными произведениями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="00471791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Шведская стенка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="00471791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Детские беговые дорожки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="00471791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Детские велотренажеры</w:t>
      </w:r>
    </w:p>
    <w:p w:rsidR="00D67C70" w:rsidRPr="005153FF" w:rsidRDefault="00471791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Детские тренажеры</w:t>
      </w:r>
      <w:r w:rsidR="009554AB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 «Гребля»</w:t>
      </w:r>
    </w:p>
    <w:p w:rsidR="009554AB" w:rsidRPr="005153FF" w:rsidRDefault="00471791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Детские </w:t>
      </w:r>
      <w:r w:rsidR="009554AB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т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ренажеры</w:t>
      </w:r>
      <w:r w:rsidR="009554AB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 «</w:t>
      </w:r>
      <w:proofErr w:type="spellStart"/>
      <w:r w:rsidR="009554AB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Степпер</w:t>
      </w:r>
      <w:proofErr w:type="spellEnd"/>
      <w:r w:rsidR="009554AB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»</w:t>
      </w:r>
    </w:p>
    <w:p w:rsidR="00CE4A33" w:rsidRPr="005153FF" w:rsidRDefault="00471791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9554AB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Детские тренажеры «Бегущий по волнам»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Канат для лазанья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Ма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ты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Гантели детские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Мячи в ассортименте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Обручи в ассортименте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Скакалки в ассортименте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Мячи массажные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Клюшки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хоккейные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Лента гимнастическая</w:t>
      </w:r>
    </w:p>
    <w:p w:rsidR="00D67C70" w:rsidRPr="005153FF" w:rsidRDefault="00471791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Кегли </w:t>
      </w:r>
    </w:p>
    <w:p w:rsidR="00D67C70" w:rsidRPr="005153FF" w:rsidRDefault="00471791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Скамейки гимнастические</w:t>
      </w:r>
    </w:p>
    <w:p w:rsidR="00D67C70" w:rsidRPr="005153FF" w:rsidRDefault="00471791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Нетрадиционное спортивное оборудование</w:t>
      </w:r>
    </w:p>
    <w:p w:rsidR="00CE4A33" w:rsidRPr="005153FF" w:rsidRDefault="00471791" w:rsidP="00D67C7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Кольцо баскетбольное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lastRenderedPageBreak/>
        <w:t>Музыкальный зал</w:t>
      </w:r>
      <w:proofErr w:type="gramStart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Д</w:t>
      </w:r>
      <w:proofErr w:type="gramEnd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ля выполнения задач по художественно-эстетическому циклу имеется красиво оформленный музыкальный зал. Здесь проходят все утренники и торжественные вечера. Дети с интересом приходят на занятия музыке.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Оснащение музыкального зала: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• Музыкальная колонка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Бесп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роводные микрофоны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Ноутбук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 xml:space="preserve">• </w:t>
      </w:r>
      <w:proofErr w:type="spellStart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Флеш-накопитель</w:t>
      </w:r>
      <w:proofErr w:type="spellEnd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 с музыкальными произведениями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 xml:space="preserve">•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Пианино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 xml:space="preserve">• Разнообразные музыкальные </w:t>
      </w:r>
      <w:r w:rsidR="00D67C70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детские 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инструменты 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Различные виды театров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Детские костюмы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 xml:space="preserve">• Детские стулья </w:t>
      </w:r>
    </w:p>
    <w:p w:rsidR="00CE4A33" w:rsidRPr="005153FF" w:rsidRDefault="00CE4A33" w:rsidP="00CE4A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b/>
          <w:bCs/>
          <w:color w:val="3366FF"/>
          <w:sz w:val="28"/>
          <w:szCs w:val="28"/>
        </w:rPr>
        <w:t>Кабинет педагога-психолога</w:t>
      </w:r>
      <w:proofErr w:type="gramStart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Д</w:t>
      </w:r>
      <w:proofErr w:type="gramEnd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ля индивидуальной помощи детям и психологической разгрузки, а также консультирования и помощи родителям, есть специально оборудованный кабинет. Здесь можно всё! </w:t>
      </w:r>
      <w:proofErr w:type="gramStart"/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Искать, шутить, прощать, дружить, выдумывать, играть, фантазировать, грустить, думать, любить, мечтать, ошибаться, сомневаться и снова искать!</w:t>
      </w:r>
      <w:proofErr w:type="gramEnd"/>
    </w:p>
    <w:p w:rsidR="00471791" w:rsidRPr="005153FF" w:rsidRDefault="00CE4A33" w:rsidP="00471791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Оснащение: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Шкаф для документов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Детский стол</w:t>
      </w: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Детские стулья</w:t>
      </w:r>
    </w:p>
    <w:p w:rsidR="00CE4A33" w:rsidRPr="005153FF" w:rsidRDefault="00471791" w:rsidP="00402950">
      <w:pPr>
        <w:spacing w:after="0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• Детская мягкая мебель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 xml:space="preserve">• </w:t>
      </w:r>
      <w:r w:rsidR="001226C8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Учебно-игровые пособия «</w:t>
      </w:r>
      <w:proofErr w:type="spellStart"/>
      <w:r w:rsidR="001226C8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Джанга</w:t>
      </w:r>
      <w:proofErr w:type="spellEnd"/>
      <w:r w:rsidR="001226C8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 xml:space="preserve">, башня, каланча», «Сложи узор», «Логические блоки </w:t>
      </w:r>
      <w:proofErr w:type="spellStart"/>
      <w:r w:rsidR="001226C8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Дьенеша</w:t>
      </w:r>
      <w:proofErr w:type="spellEnd"/>
      <w:r w:rsidR="001226C8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»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Базовый комплект для тактильной игры «Рисуем на песке»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</w:r>
      <w:r w:rsidR="001226C8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• Развивающие игры</w:t>
      </w:r>
      <w:r w:rsidR="00CE4A33"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br/>
        <w:t>• Набор тестов по психологии</w:t>
      </w:r>
    </w:p>
    <w:p w:rsidR="00CE4A33" w:rsidRPr="005153FF" w:rsidRDefault="00402950" w:rsidP="00402950">
      <w:pPr>
        <w:spacing w:after="100" w:afterAutospacing="1" w:line="240" w:lineRule="auto"/>
        <w:rPr>
          <w:rFonts w:ascii="Times New Roman" w:eastAsia="Times New Roman" w:hAnsi="Times New Roman" w:cs="Times New Roman"/>
          <w:color w:val="3E3E3E"/>
          <w:sz w:val="28"/>
          <w:szCs w:val="28"/>
        </w:rPr>
      </w:pPr>
      <w:r w:rsidRPr="005153FF">
        <w:rPr>
          <w:rFonts w:ascii="Times New Roman" w:eastAsia="Times New Roman" w:hAnsi="Times New Roman" w:cs="Times New Roman"/>
          <w:color w:val="3E3E3E"/>
          <w:sz w:val="28"/>
          <w:szCs w:val="28"/>
        </w:rPr>
        <w:t>• Методическая литература</w:t>
      </w:r>
    </w:p>
    <w:p w:rsidR="00CE4A33" w:rsidRPr="005153FF" w:rsidRDefault="00CE4A33" w:rsidP="00CE4A33">
      <w:pPr>
        <w:rPr>
          <w:sz w:val="28"/>
          <w:szCs w:val="28"/>
        </w:rPr>
      </w:pPr>
    </w:p>
    <w:sectPr w:rsidR="00CE4A33" w:rsidRPr="005153FF" w:rsidSect="00E70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33293"/>
    <w:multiLevelType w:val="multilevel"/>
    <w:tmpl w:val="BAC0D4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6543EB"/>
    <w:multiLevelType w:val="multilevel"/>
    <w:tmpl w:val="B0EA94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674F9D"/>
    <w:multiLevelType w:val="multilevel"/>
    <w:tmpl w:val="ECF2A3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1774DB"/>
    <w:multiLevelType w:val="multilevel"/>
    <w:tmpl w:val="8ED6525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29BF"/>
    <w:rsid w:val="001226C8"/>
    <w:rsid w:val="001B038C"/>
    <w:rsid w:val="00402950"/>
    <w:rsid w:val="00471791"/>
    <w:rsid w:val="005153FF"/>
    <w:rsid w:val="009554AB"/>
    <w:rsid w:val="00B429BF"/>
    <w:rsid w:val="00CE4A33"/>
    <w:rsid w:val="00D67C70"/>
    <w:rsid w:val="00E12ADD"/>
    <w:rsid w:val="00E70B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B74"/>
  </w:style>
  <w:style w:type="paragraph" w:styleId="3">
    <w:name w:val="heading 3"/>
    <w:basedOn w:val="a"/>
    <w:link w:val="30"/>
    <w:uiPriority w:val="9"/>
    <w:qFormat/>
    <w:rsid w:val="00B429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29B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4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E4A3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4A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4A3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67C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5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66093286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351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49264768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6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001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58715178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50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5580835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5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8141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28168933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4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9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3592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3E3E3E"/>
            <w:right w:val="none" w:sz="0" w:space="0" w:color="auto"/>
          </w:divBdr>
        </w:div>
        <w:div w:id="9704022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2019-12-05T10:28:00Z</dcterms:created>
  <dcterms:modified xsi:type="dcterms:W3CDTF">2019-12-05T11:23:00Z</dcterms:modified>
</cp:coreProperties>
</file>